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63F9" w14:textId="3B5DB7AD" w:rsidR="00833AA7" w:rsidRPr="00A75268" w:rsidRDefault="00A75268" w:rsidP="00A75268">
      <w:pPr>
        <w:rPr>
          <w:rFonts w:ascii="Trebuchet MS" w:hAnsi="Trebuchet MS"/>
          <w:b/>
          <w:bCs/>
        </w:rPr>
      </w:pPr>
      <w:r w:rsidRPr="00A75268">
        <w:rPr>
          <w:rFonts w:ascii="Trebuchet MS" w:hAnsi="Trebuchet MS"/>
          <w:b/>
          <w:bCs/>
        </w:rPr>
        <w:t>Nombre del estudiante:</w:t>
      </w:r>
    </w:p>
    <w:p w14:paraId="155C3CBF" w14:textId="77777777" w:rsidR="00A75268" w:rsidRPr="00A75268" w:rsidRDefault="00A75268" w:rsidP="00A75268">
      <w:pPr>
        <w:rPr>
          <w:rFonts w:ascii="Trebuchet MS" w:hAnsi="Trebuchet MS"/>
        </w:rPr>
      </w:pPr>
    </w:p>
    <w:p w14:paraId="42B5F397" w14:textId="0FB4458B" w:rsidR="00A75268" w:rsidRDefault="00A75268" w:rsidP="00A75268">
      <w:pPr>
        <w:pStyle w:val="Prrafodelista"/>
        <w:numPr>
          <w:ilvl w:val="0"/>
          <w:numId w:val="7"/>
        </w:numPr>
        <w:spacing w:after="200" w:line="276" w:lineRule="auto"/>
        <w:ind w:left="283" w:hanging="357"/>
        <w:contextualSpacing w:val="0"/>
        <w:rPr>
          <w:rFonts w:ascii="Trebuchet MS" w:hAnsi="Trebuchet MS"/>
        </w:rPr>
      </w:pPr>
      <w:r w:rsidRPr="00A75268">
        <w:rPr>
          <w:rFonts w:ascii="Trebuchet MS" w:hAnsi="Trebuchet MS"/>
        </w:rPr>
        <w:t xml:space="preserve">De los requisitos que establecen los artículos 95 y 255 del </w:t>
      </w:r>
      <w:r>
        <w:rPr>
          <w:rFonts w:ascii="Trebuchet MS" w:hAnsi="Trebuchet MS"/>
        </w:rPr>
        <w:t>Código de Procedimientos Civiles (CPC)</w:t>
      </w:r>
      <w:r w:rsidRPr="00A75268">
        <w:rPr>
          <w:rFonts w:ascii="Trebuchet MS" w:hAnsi="Trebuchet MS"/>
        </w:rPr>
        <w:t xml:space="preserve"> menciona los tres más importantes para ti y por qu</w:t>
      </w:r>
      <w:r>
        <w:rPr>
          <w:rFonts w:ascii="Trebuchet MS" w:hAnsi="Trebuchet MS"/>
        </w:rPr>
        <w:t>é</w:t>
      </w:r>
      <w:r w:rsidRPr="00A75268">
        <w:rPr>
          <w:rFonts w:ascii="Trebuchet MS" w:hAnsi="Trebuchet MS"/>
        </w:rPr>
        <w:t xml:space="preserve"> los consideras así.</w:t>
      </w:r>
    </w:p>
    <w:p w14:paraId="666EC61E" w14:textId="0B078751" w:rsidR="00A75268" w:rsidRDefault="00A75268" w:rsidP="00A75268">
      <w:pPr>
        <w:spacing w:after="200" w:line="276" w:lineRule="auto"/>
        <w:rPr>
          <w:rFonts w:ascii="Trebuchet MS" w:hAnsi="Trebuchet MS"/>
        </w:rPr>
      </w:pPr>
    </w:p>
    <w:p w14:paraId="3ADEED4B" w14:textId="77777777" w:rsidR="00A75268" w:rsidRPr="00A75268" w:rsidRDefault="00A75268" w:rsidP="00A75268">
      <w:pPr>
        <w:spacing w:after="200" w:line="276" w:lineRule="auto"/>
        <w:rPr>
          <w:rFonts w:ascii="Trebuchet MS" w:hAnsi="Trebuchet MS"/>
        </w:rPr>
      </w:pPr>
    </w:p>
    <w:p w14:paraId="594EBBB3" w14:textId="51D42748" w:rsidR="00A75268" w:rsidRDefault="00A75268" w:rsidP="00A75268">
      <w:pPr>
        <w:pStyle w:val="Prrafodelista"/>
        <w:numPr>
          <w:ilvl w:val="0"/>
          <w:numId w:val="7"/>
        </w:numPr>
        <w:spacing w:after="200" w:line="276" w:lineRule="auto"/>
        <w:ind w:left="283" w:hanging="357"/>
        <w:contextualSpacing w:val="0"/>
        <w:rPr>
          <w:rFonts w:ascii="Trebuchet MS" w:hAnsi="Trebuchet MS"/>
        </w:rPr>
      </w:pPr>
      <w:r w:rsidRPr="00A75268">
        <w:rPr>
          <w:rFonts w:ascii="Trebuchet MS" w:hAnsi="Trebuchet MS"/>
        </w:rPr>
        <w:t>¿Qué es el emplazamiento y qué significa “correr traslado”? (art</w:t>
      </w:r>
      <w:r>
        <w:rPr>
          <w:rFonts w:ascii="Trebuchet MS" w:hAnsi="Trebuchet MS"/>
        </w:rPr>
        <w:t>ículo</w:t>
      </w:r>
      <w:r w:rsidRPr="00A75268">
        <w:rPr>
          <w:rFonts w:ascii="Trebuchet MS" w:hAnsi="Trebuchet MS"/>
        </w:rPr>
        <w:t xml:space="preserve"> 256)</w:t>
      </w:r>
    </w:p>
    <w:p w14:paraId="447DC920" w14:textId="0877DF49" w:rsidR="00A75268" w:rsidRDefault="00A75268" w:rsidP="00A75268">
      <w:pPr>
        <w:rPr>
          <w:rFonts w:ascii="Trebuchet MS" w:hAnsi="Trebuchet MS"/>
        </w:rPr>
      </w:pPr>
    </w:p>
    <w:p w14:paraId="79BDAAAA" w14:textId="77777777" w:rsidR="00A75268" w:rsidRPr="00A75268" w:rsidRDefault="00A75268" w:rsidP="00A75268">
      <w:pPr>
        <w:rPr>
          <w:rFonts w:ascii="Trebuchet MS" w:hAnsi="Trebuchet MS"/>
        </w:rPr>
      </w:pPr>
    </w:p>
    <w:p w14:paraId="0780F22B" w14:textId="44C67289" w:rsidR="00A75268" w:rsidRDefault="00A75268" w:rsidP="00A75268">
      <w:pPr>
        <w:pStyle w:val="Prrafodelista"/>
        <w:numPr>
          <w:ilvl w:val="0"/>
          <w:numId w:val="7"/>
        </w:numPr>
        <w:spacing w:after="200" w:line="276" w:lineRule="auto"/>
        <w:ind w:left="283" w:hanging="357"/>
        <w:contextualSpacing w:val="0"/>
        <w:rPr>
          <w:rFonts w:ascii="Trebuchet MS" w:hAnsi="Trebuchet MS"/>
        </w:rPr>
      </w:pPr>
      <w:r w:rsidRPr="00A75268">
        <w:rPr>
          <w:rFonts w:ascii="Trebuchet MS" w:hAnsi="Trebuchet MS"/>
        </w:rPr>
        <w:t>¿Qué legitima al actor y qué al demandado? ¿cómo consideras que el actor debe acreditar esa legitimación en su escrito de demanda?</w:t>
      </w:r>
    </w:p>
    <w:p w14:paraId="0C24DE45" w14:textId="7C492FF8" w:rsidR="00A75268" w:rsidRDefault="00A75268" w:rsidP="00A75268">
      <w:pPr>
        <w:spacing w:after="200" w:line="276" w:lineRule="auto"/>
        <w:ind w:left="-74"/>
        <w:rPr>
          <w:rFonts w:ascii="Trebuchet MS" w:hAnsi="Trebuchet MS"/>
        </w:rPr>
      </w:pPr>
    </w:p>
    <w:p w14:paraId="1EC232CF" w14:textId="77777777" w:rsidR="00A75268" w:rsidRPr="00A75268" w:rsidRDefault="00A75268" w:rsidP="00A75268">
      <w:pPr>
        <w:spacing w:after="200" w:line="276" w:lineRule="auto"/>
        <w:ind w:left="-74"/>
        <w:rPr>
          <w:rFonts w:ascii="Trebuchet MS" w:hAnsi="Trebuchet MS"/>
        </w:rPr>
      </w:pPr>
    </w:p>
    <w:p w14:paraId="2177F461" w14:textId="7D6FB123" w:rsidR="00A75268" w:rsidRDefault="00A75268" w:rsidP="00A75268">
      <w:pPr>
        <w:pStyle w:val="Prrafodelista"/>
        <w:numPr>
          <w:ilvl w:val="0"/>
          <w:numId w:val="7"/>
        </w:numPr>
        <w:spacing w:after="200" w:line="276" w:lineRule="auto"/>
        <w:ind w:left="283" w:hanging="357"/>
        <w:contextualSpacing w:val="0"/>
        <w:rPr>
          <w:rFonts w:ascii="Trebuchet MS" w:hAnsi="Trebuchet MS"/>
        </w:rPr>
      </w:pPr>
      <w:r w:rsidRPr="00A75268">
        <w:rPr>
          <w:rFonts w:ascii="Trebuchet MS" w:hAnsi="Trebuchet MS"/>
        </w:rPr>
        <w:t>¿Qué determina la competencia?</w:t>
      </w:r>
    </w:p>
    <w:p w14:paraId="30B67035" w14:textId="77777777" w:rsidR="00A75268" w:rsidRPr="00A75268" w:rsidRDefault="00A75268" w:rsidP="00A75268">
      <w:pPr>
        <w:spacing w:after="200" w:line="276" w:lineRule="auto"/>
        <w:ind w:left="-74"/>
        <w:rPr>
          <w:rFonts w:ascii="Trebuchet MS" w:hAnsi="Trebuchet MS"/>
        </w:rPr>
      </w:pPr>
    </w:p>
    <w:p w14:paraId="11E703DC" w14:textId="0D5E7B02" w:rsidR="00A75268" w:rsidRDefault="00A75268" w:rsidP="00A75268">
      <w:pPr>
        <w:pStyle w:val="Prrafodelista"/>
        <w:numPr>
          <w:ilvl w:val="0"/>
          <w:numId w:val="7"/>
        </w:numPr>
        <w:spacing w:after="200" w:line="276" w:lineRule="auto"/>
        <w:ind w:left="283" w:hanging="357"/>
        <w:contextualSpacing w:val="0"/>
        <w:rPr>
          <w:rFonts w:ascii="Trebuchet MS" w:hAnsi="Trebuchet MS"/>
        </w:rPr>
      </w:pPr>
      <w:r w:rsidRPr="00A75268">
        <w:rPr>
          <w:rFonts w:ascii="Trebuchet MS" w:hAnsi="Trebuchet MS"/>
        </w:rPr>
        <w:t>¿Por qué crees que el artículo 2892 del Código Civil prevea todas esas hipótesis de determinaciones previas a que se inicie un juicio? Razona tu respuesta atendiendo a que las medidas descritas tienden a proteger a las personas y a la familia.</w:t>
      </w:r>
    </w:p>
    <w:p w14:paraId="7CA1C288" w14:textId="1B23F077" w:rsidR="00A75268" w:rsidRDefault="00A75268" w:rsidP="00A75268">
      <w:pPr>
        <w:spacing w:after="200" w:line="276" w:lineRule="auto"/>
        <w:ind w:left="-74"/>
        <w:rPr>
          <w:rFonts w:ascii="Trebuchet MS" w:hAnsi="Trebuchet MS"/>
        </w:rPr>
      </w:pPr>
    </w:p>
    <w:p w14:paraId="4CCCC0B9" w14:textId="77777777" w:rsidR="00A75268" w:rsidRPr="00A75268" w:rsidRDefault="00A75268" w:rsidP="00A75268">
      <w:pPr>
        <w:spacing w:after="200" w:line="276" w:lineRule="auto"/>
        <w:ind w:left="-74"/>
        <w:rPr>
          <w:rFonts w:ascii="Trebuchet MS" w:hAnsi="Trebuchet MS"/>
        </w:rPr>
      </w:pPr>
    </w:p>
    <w:p w14:paraId="668BC17F" w14:textId="64B0CE32" w:rsidR="00A75268" w:rsidRDefault="00A75268" w:rsidP="00A75268">
      <w:pPr>
        <w:pStyle w:val="Prrafodelista"/>
        <w:numPr>
          <w:ilvl w:val="0"/>
          <w:numId w:val="7"/>
        </w:numPr>
        <w:spacing w:after="200" w:line="276" w:lineRule="auto"/>
        <w:ind w:left="283" w:hanging="357"/>
        <w:contextualSpacing w:val="0"/>
        <w:rPr>
          <w:rFonts w:ascii="Trebuchet MS" w:hAnsi="Trebuchet MS"/>
        </w:rPr>
      </w:pPr>
      <w:r w:rsidRPr="00A75268">
        <w:rPr>
          <w:rFonts w:ascii="Trebuchet MS" w:hAnsi="Trebuchet MS"/>
        </w:rPr>
        <w:t>¿Por qué crees que deba inscribirse la demanda que verse sobre un inmueble en el Registro Público de la Propiedad?</w:t>
      </w:r>
    </w:p>
    <w:p w14:paraId="6DE3387E" w14:textId="660A5B96" w:rsidR="00A75268" w:rsidRDefault="00A75268" w:rsidP="00A75268">
      <w:pPr>
        <w:spacing w:after="200" w:line="276" w:lineRule="auto"/>
        <w:ind w:left="-74"/>
        <w:rPr>
          <w:rFonts w:ascii="Trebuchet MS" w:hAnsi="Trebuchet MS"/>
        </w:rPr>
      </w:pPr>
    </w:p>
    <w:p w14:paraId="3668764A" w14:textId="77777777" w:rsidR="00A75268" w:rsidRPr="00A75268" w:rsidRDefault="00A75268" w:rsidP="00A75268">
      <w:pPr>
        <w:spacing w:after="200" w:line="276" w:lineRule="auto"/>
        <w:ind w:left="-74"/>
        <w:rPr>
          <w:rFonts w:ascii="Trebuchet MS" w:hAnsi="Trebuchet MS"/>
        </w:rPr>
      </w:pPr>
    </w:p>
    <w:p w14:paraId="1A8B1648" w14:textId="1EC51D73" w:rsidR="00A75268" w:rsidRDefault="00A75268" w:rsidP="00A75268">
      <w:pPr>
        <w:pStyle w:val="Prrafodelista"/>
        <w:numPr>
          <w:ilvl w:val="0"/>
          <w:numId w:val="7"/>
        </w:numPr>
        <w:spacing w:after="200" w:line="276" w:lineRule="auto"/>
        <w:ind w:left="283" w:hanging="357"/>
        <w:contextualSpacing w:val="0"/>
        <w:rPr>
          <w:rFonts w:ascii="Trebuchet MS" w:hAnsi="Trebuchet MS"/>
        </w:rPr>
      </w:pPr>
      <w:r w:rsidRPr="00A75268">
        <w:rPr>
          <w:rFonts w:ascii="Trebuchet MS" w:hAnsi="Trebuchet MS"/>
        </w:rPr>
        <w:t>¿Por qué crees que el artículo 34</w:t>
      </w:r>
      <w:r>
        <w:rPr>
          <w:rFonts w:ascii="Trebuchet MS" w:hAnsi="Trebuchet MS"/>
        </w:rPr>
        <w:t xml:space="preserve"> del</w:t>
      </w:r>
      <w:r w:rsidRPr="00A7526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CPC </w:t>
      </w:r>
      <w:r w:rsidRPr="00A75268">
        <w:rPr>
          <w:rFonts w:ascii="Trebuchet MS" w:hAnsi="Trebuchet MS"/>
        </w:rPr>
        <w:t>establece la condición de que el demandado d</w:t>
      </w:r>
      <w:r>
        <w:rPr>
          <w:rFonts w:ascii="Trebuchet MS" w:hAnsi="Trebuchet MS"/>
        </w:rPr>
        <w:t>é</w:t>
      </w:r>
      <w:r w:rsidRPr="00A75268">
        <w:rPr>
          <w:rFonts w:ascii="Trebuchet MS" w:hAnsi="Trebuchet MS"/>
        </w:rPr>
        <w:t xml:space="preserve"> su anuencia para que una vez emplazado, se pueda desistir el actor de la demanda instaurada en su contra?</w:t>
      </w:r>
    </w:p>
    <w:p w14:paraId="7C6B5180" w14:textId="114BD790" w:rsidR="00A75268" w:rsidRDefault="00A75268" w:rsidP="00A75268">
      <w:pPr>
        <w:spacing w:after="200" w:line="276" w:lineRule="auto"/>
        <w:ind w:left="-74"/>
        <w:rPr>
          <w:rFonts w:ascii="Trebuchet MS" w:hAnsi="Trebuchet MS"/>
        </w:rPr>
      </w:pPr>
    </w:p>
    <w:p w14:paraId="64E28645" w14:textId="2A0281C5" w:rsidR="00A75268" w:rsidRDefault="00A75268" w:rsidP="00A75268">
      <w:pPr>
        <w:pStyle w:val="Prrafodelista"/>
        <w:numPr>
          <w:ilvl w:val="0"/>
          <w:numId w:val="7"/>
        </w:numPr>
        <w:spacing w:after="200" w:line="276" w:lineRule="auto"/>
        <w:ind w:left="283" w:hanging="357"/>
        <w:contextualSpacing w:val="0"/>
        <w:rPr>
          <w:rFonts w:ascii="Trebuchet MS" w:hAnsi="Trebuchet MS"/>
        </w:rPr>
      </w:pPr>
      <w:r w:rsidRPr="00A75268">
        <w:rPr>
          <w:rFonts w:ascii="Trebuchet MS" w:hAnsi="Trebuchet MS"/>
        </w:rPr>
        <w:lastRenderedPageBreak/>
        <w:t xml:space="preserve">¿Cómo interpretas el artículo 257 del </w:t>
      </w:r>
      <w:r>
        <w:rPr>
          <w:rFonts w:ascii="Trebuchet MS" w:hAnsi="Trebuchet MS"/>
        </w:rPr>
        <w:t>CPC</w:t>
      </w:r>
      <w:r w:rsidRPr="00A75268">
        <w:rPr>
          <w:rFonts w:ascii="Trebuchet MS" w:hAnsi="Trebuchet MS"/>
        </w:rPr>
        <w:t>? ¿Cuál es la razón para que se haya establecido esta figura de la prevención de la demanda? ¿Qué pretende resolver?</w:t>
      </w:r>
    </w:p>
    <w:p w14:paraId="1371E01C" w14:textId="77777777" w:rsidR="00A75268" w:rsidRPr="00A75268" w:rsidRDefault="00A75268" w:rsidP="00A75268">
      <w:pPr>
        <w:spacing w:after="200" w:line="276" w:lineRule="auto"/>
        <w:ind w:left="-74"/>
        <w:rPr>
          <w:rFonts w:ascii="Trebuchet MS" w:hAnsi="Trebuchet MS"/>
        </w:rPr>
      </w:pPr>
    </w:p>
    <w:p w14:paraId="50DE76CF" w14:textId="6145F528" w:rsidR="00A75268" w:rsidRPr="00A75268" w:rsidRDefault="00A75268" w:rsidP="00A75268">
      <w:pPr>
        <w:pStyle w:val="Prrafodelista"/>
        <w:numPr>
          <w:ilvl w:val="0"/>
          <w:numId w:val="7"/>
        </w:numPr>
        <w:spacing w:after="200" w:line="276" w:lineRule="auto"/>
        <w:ind w:left="283" w:hanging="357"/>
        <w:contextualSpacing w:val="0"/>
        <w:rPr>
          <w:rFonts w:ascii="Trebuchet MS" w:hAnsi="Trebuchet MS"/>
        </w:rPr>
      </w:pPr>
      <w:r w:rsidRPr="00A75268">
        <w:rPr>
          <w:rFonts w:ascii="Trebuchet MS" w:hAnsi="Trebuchet MS"/>
        </w:rPr>
        <w:t>¿Cómo consideras que se puede evitar que una demanda que presentes sea desechada por notoriamente improcedente? ¿Qué elementos tomarías en cuenta para evitarlos?</w:t>
      </w:r>
    </w:p>
    <w:sectPr w:rsidR="00A75268" w:rsidRPr="00A75268" w:rsidSect="00A75268">
      <w:headerReference w:type="default" r:id="rId8"/>
      <w:footerReference w:type="even" r:id="rId9"/>
      <w:footerReference w:type="default" r:id="rId10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CB40" w14:textId="77777777" w:rsidR="0018355D" w:rsidRDefault="0018355D" w:rsidP="00D11B2C">
      <w:pPr>
        <w:spacing w:after="0" w:line="240" w:lineRule="auto"/>
      </w:pPr>
      <w:r>
        <w:separator/>
      </w:r>
    </w:p>
  </w:endnote>
  <w:endnote w:type="continuationSeparator" w:id="0">
    <w:p w14:paraId="0EE3A8B5" w14:textId="77777777" w:rsidR="0018355D" w:rsidRDefault="0018355D" w:rsidP="00D1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D982" w14:textId="6E8E789D" w:rsidR="00A75268" w:rsidRDefault="00A75268">
    <w:pPr>
      <w:pStyle w:val="Piedepgina"/>
    </w:pPr>
    <w:r>
      <w:t>Mtro. Armando Vicencio Álvarez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EDFC" w14:textId="59A0EE74" w:rsidR="00D11B2C" w:rsidRDefault="00A75268" w:rsidP="0006315C">
    <w:pPr>
      <w:pStyle w:val="Piedepgina"/>
      <w:jc w:val="center"/>
    </w:pPr>
    <w:r>
      <w:t>Mtro. Armando Vicencio Álvarez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E183" w14:textId="77777777" w:rsidR="0018355D" w:rsidRDefault="0018355D" w:rsidP="00D11B2C">
      <w:pPr>
        <w:spacing w:after="0" w:line="240" w:lineRule="auto"/>
      </w:pPr>
      <w:r>
        <w:separator/>
      </w:r>
    </w:p>
  </w:footnote>
  <w:footnote w:type="continuationSeparator" w:id="0">
    <w:p w14:paraId="694BBFAF" w14:textId="77777777" w:rsidR="0018355D" w:rsidRDefault="0018355D" w:rsidP="00D1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BF53" w14:textId="6254F636" w:rsidR="00D11B2C" w:rsidRPr="00A75268" w:rsidRDefault="00A75268" w:rsidP="00A75268">
    <w:pPr>
      <w:pStyle w:val="Ttulo2"/>
      <w:shd w:val="clear" w:color="auto" w:fill="FFFFFF"/>
      <w:spacing w:before="0" w:beforeAutospacing="0"/>
      <w:jc w:val="right"/>
      <w:rPr>
        <w:rFonts w:ascii="Trebuchet MS" w:hAnsi="Trebuchet MS"/>
        <w:b w:val="0"/>
        <w:bCs w:val="0"/>
        <w:sz w:val="24"/>
        <w:szCs w:val="24"/>
      </w:rPr>
    </w:pPr>
    <w:r w:rsidRPr="00A75268">
      <w:rPr>
        <w:rFonts w:ascii="Trebuchet MS" w:hAnsi="Trebuchet MS"/>
        <w:b w:val="0"/>
        <w:bCs w:val="0"/>
        <w:sz w:val="22"/>
        <w:szCs w:val="22"/>
      </w:rPr>
      <w:t xml:space="preserve">Actividad 4. Demanda: admisión, prevención y </w:t>
    </w:r>
    <w:proofErr w:type="spellStart"/>
    <w:r w:rsidRPr="00A75268">
      <w:rPr>
        <w:rFonts w:ascii="Trebuchet MS" w:hAnsi="Trebuchet MS"/>
        <w:b w:val="0"/>
        <w:bCs w:val="0"/>
        <w:sz w:val="22"/>
        <w:szCs w:val="22"/>
      </w:rPr>
      <w:t>deshechamiento</w:t>
    </w:r>
    <w:proofErr w:type="spellEnd"/>
    <w:r w:rsidRPr="00A75268">
      <w:rPr>
        <w:rFonts w:ascii="Roboto" w:hAnsi="Roboto"/>
        <w:b w:val="0"/>
        <w:bCs w:val="0"/>
        <w:color w:val="212529"/>
        <w:sz w:val="22"/>
        <w:szCs w:val="22"/>
      </w:rPr>
      <w:t xml:space="preserve"> </w:t>
    </w:r>
    <w:r w:rsidRPr="00A75268">
      <w:rPr>
        <w:rFonts w:ascii="Roboto" w:hAnsi="Roboto"/>
        <w:b w:val="0"/>
        <w:bCs w:val="0"/>
        <w:color w:val="212529"/>
        <w:sz w:val="22"/>
        <w:szCs w:val="22"/>
      </w:rPr>
      <w:br/>
    </w:r>
    <w:r w:rsidRPr="00A75268">
      <w:rPr>
        <w:rFonts w:ascii="Trebuchet MS" w:hAnsi="Trebuchet MS"/>
        <w:b w:val="0"/>
        <w:bCs w:val="0"/>
        <w:sz w:val="22"/>
        <w:szCs w:val="22"/>
      </w:rPr>
      <w:t>Cuestionario</w:t>
    </w:r>
    <w:r w:rsidR="00D11B2C" w:rsidRPr="00A75268">
      <w:rPr>
        <w:rFonts w:ascii="Trebuchet MS" w:hAnsi="Trebuchet MS"/>
        <w:b w:val="0"/>
        <w:bCs w:val="0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206"/>
    <w:multiLevelType w:val="hybridMultilevel"/>
    <w:tmpl w:val="029C9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0D4"/>
    <w:multiLevelType w:val="hybridMultilevel"/>
    <w:tmpl w:val="51C68D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34CA7"/>
    <w:multiLevelType w:val="hybridMultilevel"/>
    <w:tmpl w:val="90AEF34E"/>
    <w:lvl w:ilvl="0" w:tplc="CD1410E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41F23"/>
    <w:multiLevelType w:val="hybridMultilevel"/>
    <w:tmpl w:val="6FE4EE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9570E"/>
    <w:multiLevelType w:val="hybridMultilevel"/>
    <w:tmpl w:val="F81CF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A7C7F"/>
    <w:multiLevelType w:val="hybridMultilevel"/>
    <w:tmpl w:val="DC543F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85E66"/>
    <w:multiLevelType w:val="hybridMultilevel"/>
    <w:tmpl w:val="620494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896763">
    <w:abstractNumId w:val="0"/>
  </w:num>
  <w:num w:numId="2" w16cid:durableId="1428231610">
    <w:abstractNumId w:val="5"/>
  </w:num>
  <w:num w:numId="3" w16cid:durableId="302200651">
    <w:abstractNumId w:val="1"/>
  </w:num>
  <w:num w:numId="4" w16cid:durableId="386807218">
    <w:abstractNumId w:val="2"/>
  </w:num>
  <w:num w:numId="5" w16cid:durableId="1779450155">
    <w:abstractNumId w:val="4"/>
  </w:num>
  <w:num w:numId="6" w16cid:durableId="2066562166">
    <w:abstractNumId w:val="6"/>
  </w:num>
  <w:num w:numId="7" w16cid:durableId="707948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2C"/>
    <w:rsid w:val="0006315C"/>
    <w:rsid w:val="0018355D"/>
    <w:rsid w:val="002C51A6"/>
    <w:rsid w:val="00380DF3"/>
    <w:rsid w:val="00514335"/>
    <w:rsid w:val="007163A0"/>
    <w:rsid w:val="007A05C5"/>
    <w:rsid w:val="00833AA7"/>
    <w:rsid w:val="00987343"/>
    <w:rsid w:val="009E0087"/>
    <w:rsid w:val="00A75268"/>
    <w:rsid w:val="00AF5825"/>
    <w:rsid w:val="00B02F79"/>
    <w:rsid w:val="00D11B2C"/>
    <w:rsid w:val="00DC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3BD84"/>
  <w15:chartTrackingRefBased/>
  <w15:docId w15:val="{08EDD042-BEBC-452D-83FD-9B4D1DB0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B2C"/>
  </w:style>
  <w:style w:type="paragraph" w:styleId="Ttulo2">
    <w:name w:val="heading 2"/>
    <w:basedOn w:val="Normal"/>
    <w:link w:val="Ttulo2Car"/>
    <w:uiPriority w:val="9"/>
    <w:qFormat/>
    <w:rsid w:val="00A75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B2C"/>
  </w:style>
  <w:style w:type="paragraph" w:styleId="Piedepgina">
    <w:name w:val="footer"/>
    <w:basedOn w:val="Normal"/>
    <w:link w:val="PiedepginaCar"/>
    <w:uiPriority w:val="99"/>
    <w:unhideWhenUsed/>
    <w:rsid w:val="00D11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B2C"/>
  </w:style>
  <w:style w:type="character" w:styleId="Refdecomentario">
    <w:name w:val="annotation reference"/>
    <w:basedOn w:val="Fuentedeprrafopredeter"/>
    <w:uiPriority w:val="99"/>
    <w:semiHidden/>
    <w:unhideWhenUsed/>
    <w:rsid w:val="00380D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0D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0D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D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DF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DF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0DF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7526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D932-B1D6-43A1-ABEE-568901B7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Autonoma de México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González Alarcón</dc:creator>
  <cp:keywords/>
  <dc:description/>
  <cp:lastModifiedBy>gavic</cp:lastModifiedBy>
  <cp:revision>2</cp:revision>
  <dcterms:created xsi:type="dcterms:W3CDTF">2023-05-25T02:00:00Z</dcterms:created>
  <dcterms:modified xsi:type="dcterms:W3CDTF">2023-05-25T02:00:00Z</dcterms:modified>
</cp:coreProperties>
</file>